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05" w:rsidRPr="00026305" w:rsidRDefault="00026305" w:rsidP="004A2609">
      <w:pPr>
        <w:autoSpaceDE w:val="0"/>
        <w:autoSpaceDN w:val="0"/>
        <w:adjustRightInd w:val="0"/>
        <w:spacing w:line="216" w:lineRule="auto"/>
        <w:jc w:val="center"/>
        <w:rPr>
          <w:b/>
          <w:szCs w:val="28"/>
        </w:rPr>
      </w:pPr>
      <w:r w:rsidRPr="00026305">
        <w:rPr>
          <w:b/>
          <w:szCs w:val="28"/>
        </w:rPr>
        <w:t>Разъяснение о порядке определения среднесписочной численности работников для исчисления квоты для несовершеннолетних граждан в возрасте от 16 до 18 лет</w:t>
      </w:r>
    </w:p>
    <w:p w:rsidR="00026305" w:rsidRDefault="00026305" w:rsidP="004A2609">
      <w:pPr>
        <w:autoSpaceDE w:val="0"/>
        <w:autoSpaceDN w:val="0"/>
        <w:adjustRightInd w:val="0"/>
        <w:spacing w:line="216" w:lineRule="auto"/>
        <w:jc w:val="center"/>
        <w:rPr>
          <w:szCs w:val="28"/>
        </w:rPr>
      </w:pPr>
    </w:p>
    <w:p w:rsidR="00026305" w:rsidRDefault="00026305" w:rsidP="004A2609">
      <w:pPr>
        <w:autoSpaceDE w:val="0"/>
        <w:autoSpaceDN w:val="0"/>
        <w:adjustRightInd w:val="0"/>
        <w:spacing w:line="216" w:lineRule="auto"/>
        <w:jc w:val="center"/>
        <w:rPr>
          <w:szCs w:val="28"/>
        </w:rPr>
      </w:pPr>
    </w:p>
    <w:p w:rsidR="004A2609" w:rsidRDefault="004A2609" w:rsidP="004A2609">
      <w:pPr>
        <w:autoSpaceDE w:val="0"/>
        <w:autoSpaceDN w:val="0"/>
        <w:adjustRightInd w:val="0"/>
        <w:spacing w:line="216" w:lineRule="auto"/>
        <w:jc w:val="center"/>
        <w:rPr>
          <w:szCs w:val="28"/>
        </w:rPr>
      </w:pPr>
      <w:r>
        <w:rPr>
          <w:szCs w:val="28"/>
        </w:rPr>
        <w:t>Уважаемый работодатель!</w:t>
      </w:r>
    </w:p>
    <w:p w:rsidR="004A2609" w:rsidRPr="00E20AF1" w:rsidRDefault="004A2609" w:rsidP="004A2609">
      <w:pPr>
        <w:autoSpaceDE w:val="0"/>
        <w:autoSpaceDN w:val="0"/>
        <w:adjustRightInd w:val="0"/>
        <w:spacing w:line="216" w:lineRule="auto"/>
        <w:jc w:val="center"/>
        <w:rPr>
          <w:szCs w:val="28"/>
        </w:rPr>
      </w:pPr>
    </w:p>
    <w:p w:rsidR="00D82DBB" w:rsidRDefault="004A2609" w:rsidP="00D82DBB">
      <w:pPr>
        <w:suppressAutoHyphens/>
        <w:ind w:firstLine="709"/>
        <w:jc w:val="both"/>
        <w:rPr>
          <w:szCs w:val="28"/>
        </w:rPr>
      </w:pPr>
      <w:proofErr w:type="gramStart"/>
      <w:r>
        <w:rPr>
          <w:szCs w:val="28"/>
        </w:rPr>
        <w:t>Согласно</w:t>
      </w:r>
      <w:r w:rsidRPr="00DC1C36">
        <w:rPr>
          <w:szCs w:val="28"/>
        </w:rPr>
        <w:t xml:space="preserve"> части 1 статьи 2 Закона Иркутской области от </w:t>
      </w:r>
      <w:r>
        <w:rPr>
          <w:szCs w:val="28"/>
        </w:rPr>
        <w:br/>
      </w:r>
      <w:r w:rsidRPr="00DC1C36">
        <w:rPr>
          <w:szCs w:val="28"/>
        </w:rPr>
        <w:t>6 марта 2014 года № 22-ОЗ «О квотировании рабочих мест для несовершеннолетних» (далее – Закон № 22-ОЗ) квота для приема на работу несовершеннолетних граждан в возрасте от 16 до 18 лет (далее – несовершеннолетние) устанавливается в размере 1 процента к среднесписочной численности работников для организаций и индивидуальных предпринимателей, осуществляющих деятельность на территории Иркутской области и</w:t>
      </w:r>
      <w:proofErr w:type="gramEnd"/>
      <w:r w:rsidRPr="00DC1C36">
        <w:rPr>
          <w:szCs w:val="28"/>
        </w:rPr>
        <w:t xml:space="preserve"> имеющих среднесписочную численность работников более 100 человек (далее – работодатели). </w:t>
      </w:r>
    </w:p>
    <w:p w:rsidR="00D82DBB" w:rsidRPr="009B7970" w:rsidRDefault="00D82DBB" w:rsidP="00D82D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7970">
        <w:rPr>
          <w:rFonts w:ascii="Times New Roman" w:hAnsi="Times New Roman" w:cs="Times New Roman"/>
          <w:color w:val="000000" w:themeColor="text1"/>
          <w:sz w:val="28"/>
          <w:szCs w:val="28"/>
        </w:rPr>
        <w:t>При исчислении квоты для приема на работу несовершеннолетних в среднесписочную численность работников не включаются работники, условия труда на рабочих местах которых отнесены к вредным и (или) опасным условиям труда по результатам специальной оценки условий труда, работники, занятые на подземных работах, на работах, выполнение которых может причинить вред их здоровью и нравственному развитию (игорный бизнес, работа в ночных кабаре и клубах</w:t>
      </w:r>
      <w:proofErr w:type="gramEnd"/>
      <w:r w:rsidRPr="009B7970">
        <w:rPr>
          <w:rFonts w:ascii="Times New Roman" w:hAnsi="Times New Roman" w:cs="Times New Roman"/>
          <w:color w:val="000000" w:themeColor="text1"/>
          <w:sz w:val="28"/>
          <w:szCs w:val="28"/>
        </w:rPr>
        <w:t>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содержания), а также работники, для замещения должностей которых законодательством установлен особый порядок.</w:t>
      </w:r>
    </w:p>
    <w:p w:rsidR="004A2609" w:rsidRPr="00DC1C36" w:rsidRDefault="004A2609" w:rsidP="00D82DBB">
      <w:pPr>
        <w:suppressAutoHyphens/>
        <w:ind w:firstLine="709"/>
        <w:jc w:val="both"/>
        <w:rPr>
          <w:szCs w:val="28"/>
        </w:rPr>
      </w:pPr>
      <w:r w:rsidRPr="00DC1C36">
        <w:rPr>
          <w:szCs w:val="28"/>
        </w:rPr>
        <w:t>Частью 2 статьи 2 Закона № 22-ОЗ предусмотрено, что работодатель самостоятельно рассчитывает размер квоты исходя из среднесписочной численности работников.</w:t>
      </w:r>
    </w:p>
    <w:p w:rsidR="004A2609" w:rsidRPr="00DC1C36" w:rsidRDefault="004A2609" w:rsidP="00D82DB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proofErr w:type="gramStart"/>
      <w:r w:rsidRPr="00DC1C36">
        <w:rPr>
          <w:rFonts w:eastAsia="Calibri"/>
          <w:szCs w:val="28"/>
        </w:rPr>
        <w:t>Работодатели обязаны ежемесячно представлять в государственн</w:t>
      </w:r>
      <w:r w:rsidR="009F6D6C">
        <w:rPr>
          <w:rFonts w:eastAsia="Calibri"/>
          <w:szCs w:val="28"/>
        </w:rPr>
        <w:t>ое учреждение</w:t>
      </w:r>
      <w:r w:rsidRPr="00DC1C36">
        <w:rPr>
          <w:rFonts w:eastAsia="Calibri"/>
          <w:szCs w:val="28"/>
        </w:rPr>
        <w:t xml:space="preserve"> службы занятости населения информацию о созданных или выделенных рабочих местах для трудоустройства несовершеннолетних в соответствии с установленной квотой для приема на работу несовершеннолетних, включая информацию о локальных нормативных актах, содержащих сведения о данных рабочих местах, выполнении квоты для приема на работу несовершеннолетних (далее – Информация по квоте), по форме и в порядке, которые установлены</w:t>
      </w:r>
      <w:proofErr w:type="gramEnd"/>
      <w:r w:rsidRPr="00DC1C36">
        <w:rPr>
          <w:rFonts w:eastAsia="Calibri"/>
          <w:szCs w:val="28"/>
        </w:rPr>
        <w:t xml:space="preserve"> Правительством Иркутской области (часть 3 статьи 3 Закона № 22-ОЗ).</w:t>
      </w:r>
    </w:p>
    <w:p w:rsidR="004A2609" w:rsidRDefault="00293C7B" w:rsidP="003F2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</w:t>
      </w:r>
      <w:r w:rsidR="003F2D6F">
        <w:rPr>
          <w:szCs w:val="28"/>
        </w:rPr>
        <w:t xml:space="preserve"> </w:t>
      </w:r>
      <w:r w:rsidR="004A2609">
        <w:rPr>
          <w:szCs w:val="28"/>
        </w:rPr>
        <w:t>И</w:t>
      </w:r>
      <w:r w:rsidR="004A2609" w:rsidRPr="00DC1C36">
        <w:rPr>
          <w:szCs w:val="28"/>
        </w:rPr>
        <w:t>нформации по квоте</w:t>
      </w:r>
      <w:r w:rsidR="004A2609" w:rsidRPr="00DC1C36">
        <w:rPr>
          <w:rFonts w:eastAsia="Calibri"/>
          <w:szCs w:val="28"/>
        </w:rPr>
        <w:t xml:space="preserve"> </w:t>
      </w:r>
      <w:r w:rsidR="003F2D6F">
        <w:rPr>
          <w:rFonts w:eastAsia="Calibri"/>
          <w:szCs w:val="28"/>
        </w:rPr>
        <w:t xml:space="preserve">в </w:t>
      </w:r>
      <w:r w:rsidR="004A2609">
        <w:rPr>
          <w:szCs w:val="28"/>
        </w:rPr>
        <w:t>граф</w:t>
      </w:r>
      <w:r w:rsidR="003F2D6F">
        <w:rPr>
          <w:szCs w:val="28"/>
        </w:rPr>
        <w:t>е</w:t>
      </w:r>
      <w:r w:rsidR="004A2609">
        <w:rPr>
          <w:szCs w:val="28"/>
        </w:rPr>
        <w:t xml:space="preserve"> 2</w:t>
      </w:r>
      <w:r w:rsidR="003F2D6F">
        <w:rPr>
          <w:szCs w:val="28"/>
        </w:rPr>
        <w:t xml:space="preserve"> указывается </w:t>
      </w:r>
      <w:r w:rsidR="003F2D6F" w:rsidRPr="00DC1C36">
        <w:rPr>
          <w:szCs w:val="28"/>
        </w:rPr>
        <w:t>среднесписочная численность работников</w:t>
      </w:r>
      <w:r w:rsidR="003F2D6F">
        <w:rPr>
          <w:szCs w:val="28"/>
        </w:rPr>
        <w:t xml:space="preserve">  в отчетном периоде, а в графе 3 - </w:t>
      </w:r>
      <w:r w:rsidR="004A2609" w:rsidRPr="00DC1C36">
        <w:rPr>
          <w:szCs w:val="28"/>
        </w:rPr>
        <w:t>среднесписочная численность работников</w:t>
      </w:r>
      <w:r w:rsidR="003F2D6F">
        <w:rPr>
          <w:szCs w:val="28"/>
        </w:rPr>
        <w:t xml:space="preserve"> для исчисления квоты.</w:t>
      </w:r>
    </w:p>
    <w:p w:rsidR="004A2609" w:rsidRDefault="004A2609" w:rsidP="004A260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Обращаем внимание, в силу прямого указания абзаца третьего пункта 1 статьи 2 </w:t>
      </w:r>
      <w:r w:rsidRPr="00DC1C36">
        <w:rPr>
          <w:szCs w:val="28"/>
        </w:rPr>
        <w:t xml:space="preserve">Закона № 22-ОЗ </w:t>
      </w:r>
      <w:r>
        <w:rPr>
          <w:szCs w:val="28"/>
        </w:rPr>
        <w:t xml:space="preserve">для исчисления квоты для приема на работу несовершеннолетних </w:t>
      </w:r>
      <w:r w:rsidRPr="00A57DB4">
        <w:rPr>
          <w:b/>
          <w:szCs w:val="28"/>
        </w:rPr>
        <w:t>из среднесписочной численности</w:t>
      </w:r>
      <w:r>
        <w:rPr>
          <w:szCs w:val="28"/>
        </w:rPr>
        <w:t xml:space="preserve"> </w:t>
      </w:r>
      <w:r w:rsidRPr="00DC1C36">
        <w:rPr>
          <w:szCs w:val="28"/>
        </w:rPr>
        <w:t>работников</w:t>
      </w:r>
      <w:r>
        <w:rPr>
          <w:szCs w:val="28"/>
        </w:rPr>
        <w:t xml:space="preserve">, </w:t>
      </w:r>
      <w:r>
        <w:rPr>
          <w:szCs w:val="28"/>
        </w:rPr>
        <w:lastRenderedPageBreak/>
        <w:t>указанной в графе 2</w:t>
      </w:r>
      <w:r w:rsidRPr="00445C18">
        <w:rPr>
          <w:szCs w:val="28"/>
        </w:rPr>
        <w:t xml:space="preserve"> </w:t>
      </w:r>
      <w:r>
        <w:rPr>
          <w:szCs w:val="28"/>
        </w:rPr>
        <w:t>И</w:t>
      </w:r>
      <w:r w:rsidRPr="00DC1C36">
        <w:rPr>
          <w:szCs w:val="28"/>
        </w:rPr>
        <w:t>нформации по квоте</w:t>
      </w:r>
      <w:r>
        <w:rPr>
          <w:szCs w:val="28"/>
        </w:rPr>
        <w:t xml:space="preserve">, </w:t>
      </w:r>
      <w:r w:rsidRPr="00A57DB4">
        <w:rPr>
          <w:b/>
          <w:szCs w:val="28"/>
        </w:rPr>
        <w:t>необходимо исключ</w:t>
      </w:r>
      <w:r w:rsidR="00EA332A">
        <w:rPr>
          <w:b/>
          <w:szCs w:val="28"/>
        </w:rPr>
        <w:t>а</w:t>
      </w:r>
      <w:r w:rsidRPr="00A57DB4">
        <w:rPr>
          <w:b/>
          <w:szCs w:val="28"/>
        </w:rPr>
        <w:t xml:space="preserve">ть </w:t>
      </w:r>
      <w:r>
        <w:rPr>
          <w:szCs w:val="28"/>
        </w:rPr>
        <w:t>численность работников:</w:t>
      </w:r>
    </w:p>
    <w:p w:rsidR="004A2609" w:rsidRDefault="004A2609" w:rsidP="004A260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условия труда которых отнесены к вредным и (или) опасным </w:t>
      </w:r>
      <w:r>
        <w:rPr>
          <w:rFonts w:eastAsia="Calibri"/>
          <w:szCs w:val="28"/>
        </w:rPr>
        <w:t>условиям труда по результатам специальной оценки условий труда</w:t>
      </w:r>
      <w:r w:rsidR="005738B9">
        <w:rPr>
          <w:rFonts w:eastAsia="Calibri"/>
          <w:szCs w:val="28"/>
        </w:rPr>
        <w:t>;</w:t>
      </w:r>
    </w:p>
    <w:p w:rsidR="009F6D6C" w:rsidRDefault="004A2609" w:rsidP="004A2609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 w:rsidR="009F6D6C" w:rsidRPr="009B7970">
        <w:rPr>
          <w:color w:val="000000" w:themeColor="text1"/>
          <w:szCs w:val="28"/>
        </w:rPr>
        <w:t>работники, занятые на подземных работах,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</w:t>
      </w:r>
      <w:r w:rsidR="009F6D6C">
        <w:rPr>
          <w:color w:val="000000" w:themeColor="text1"/>
          <w:szCs w:val="28"/>
        </w:rPr>
        <w:t>;</w:t>
      </w:r>
    </w:p>
    <w:p w:rsidR="004A2609" w:rsidRPr="00445C18" w:rsidRDefault="004A2609" w:rsidP="004A2609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445C18">
        <w:rPr>
          <w:rFonts w:eastAsia="Calibri"/>
          <w:szCs w:val="28"/>
        </w:rPr>
        <w:t xml:space="preserve">для замещения должности </w:t>
      </w:r>
      <w:proofErr w:type="gramStart"/>
      <w:r w:rsidRPr="00445C18">
        <w:rPr>
          <w:rFonts w:eastAsia="Calibri"/>
          <w:szCs w:val="28"/>
        </w:rPr>
        <w:t>которых</w:t>
      </w:r>
      <w:proofErr w:type="gramEnd"/>
      <w:r w:rsidRPr="00445C18">
        <w:rPr>
          <w:rFonts w:eastAsia="Calibri"/>
          <w:szCs w:val="28"/>
        </w:rPr>
        <w:t xml:space="preserve"> законодательством установлен особый порядок.</w:t>
      </w:r>
    </w:p>
    <w:p w:rsidR="00934F8B" w:rsidRDefault="004A2609" w:rsidP="001D51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Порядок проведения специальной оценки условий труда определен Федеральным законом от 28 декабря 2013 года № 426-ФЗ «О специальной оценке условий труда» (далее </w:t>
      </w:r>
      <w:r w:rsidR="009F6D6C">
        <w:rPr>
          <w:rFonts w:eastAsia="Calibri"/>
          <w:szCs w:val="28"/>
        </w:rPr>
        <w:t>–</w:t>
      </w:r>
      <w:r>
        <w:rPr>
          <w:szCs w:val="28"/>
        </w:rPr>
        <w:t xml:space="preserve"> Федеральный закон № 426-ФЗ). </w:t>
      </w:r>
      <w:r>
        <w:rPr>
          <w:szCs w:val="28"/>
        </w:rPr>
        <w:br/>
      </w:r>
      <w:r>
        <w:rPr>
          <w:rFonts w:eastAsia="Calibri"/>
          <w:szCs w:val="28"/>
        </w:rPr>
        <w:t xml:space="preserve">По результатам проведения специальной оценки условий труда устанавливаются классы (подклассы) условий труда на рабочих местах. Условия труда по степени вредности и (или) опасности подразделяются на четыре класса – оптимальные (1 класс), допустимые (2 класс), вредные </w:t>
      </w:r>
      <w:r>
        <w:rPr>
          <w:rFonts w:eastAsia="Calibri"/>
          <w:szCs w:val="28"/>
        </w:rPr>
        <w:br/>
        <w:t>(3</w:t>
      </w:r>
      <w:r w:rsidRPr="00CF08A4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класс, подклассы 3.1,3.2, 3.3) и опасные условия труда (4 класс). </w:t>
      </w:r>
      <w:proofErr w:type="gramStart"/>
      <w:r>
        <w:rPr>
          <w:rFonts w:eastAsia="Calibri"/>
          <w:szCs w:val="28"/>
        </w:rPr>
        <w:t>Результаты проведенной специальной оценки условий труда отражаются в отчете о ее проведении</w:t>
      </w:r>
      <w:r w:rsidR="005738B9">
        <w:rPr>
          <w:rFonts w:eastAsia="Calibri"/>
          <w:szCs w:val="28"/>
        </w:rPr>
        <w:t xml:space="preserve">, в который включаются </w:t>
      </w:r>
      <w:r w:rsidR="005738B9">
        <w:rPr>
          <w:rFonts w:eastAsiaTheme="minorHAnsi"/>
          <w:szCs w:val="28"/>
          <w:lang w:eastAsia="en-US"/>
        </w:rPr>
        <w:t xml:space="preserve">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 </w:t>
      </w:r>
      <w:r>
        <w:rPr>
          <w:rFonts w:eastAsia="Calibri"/>
          <w:szCs w:val="28"/>
        </w:rPr>
        <w:t xml:space="preserve">(статья 15 </w:t>
      </w:r>
      <w:r>
        <w:rPr>
          <w:szCs w:val="28"/>
        </w:rPr>
        <w:t>Федерального закона № 426-ФЗ).</w:t>
      </w:r>
      <w:proofErr w:type="gramEnd"/>
    </w:p>
    <w:p w:rsidR="00934F8B" w:rsidRPr="009F6D6C" w:rsidRDefault="00934F8B" w:rsidP="00934F8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Таким образом, </w:t>
      </w:r>
      <w:r w:rsidR="009369BC" w:rsidRPr="009F6D6C">
        <w:rPr>
          <w:szCs w:val="28"/>
        </w:rPr>
        <w:t xml:space="preserve">при заполнении графы 3 работодатель </w:t>
      </w:r>
      <w:r w:rsidR="009640CE" w:rsidRPr="009F6D6C">
        <w:rPr>
          <w:szCs w:val="28"/>
        </w:rPr>
        <w:t xml:space="preserve">исключает численность работников, </w:t>
      </w:r>
      <w:r w:rsidR="005C121F" w:rsidRPr="009F6D6C">
        <w:rPr>
          <w:szCs w:val="28"/>
        </w:rPr>
        <w:t xml:space="preserve">в картах </w:t>
      </w:r>
      <w:r w:rsidR="005C121F" w:rsidRPr="009F6D6C">
        <w:rPr>
          <w:rFonts w:eastAsiaTheme="minorHAnsi"/>
          <w:szCs w:val="28"/>
          <w:lang w:eastAsia="en-US"/>
        </w:rPr>
        <w:t xml:space="preserve">специальной оценки условий труда на рабочих местах которых </w:t>
      </w:r>
      <w:r w:rsidR="00923622" w:rsidRPr="009F6D6C">
        <w:rPr>
          <w:rFonts w:eastAsiaTheme="minorHAnsi"/>
          <w:szCs w:val="28"/>
          <w:lang w:eastAsia="en-US"/>
        </w:rPr>
        <w:t>указаны класс</w:t>
      </w:r>
      <w:r w:rsidR="008F414E" w:rsidRPr="009F6D6C">
        <w:rPr>
          <w:rFonts w:eastAsiaTheme="minorHAnsi"/>
          <w:szCs w:val="28"/>
          <w:lang w:eastAsia="en-US"/>
        </w:rPr>
        <w:t>ы</w:t>
      </w:r>
      <w:r w:rsidR="00923622" w:rsidRPr="009F6D6C">
        <w:rPr>
          <w:rFonts w:eastAsiaTheme="minorHAnsi"/>
          <w:szCs w:val="28"/>
          <w:lang w:eastAsia="en-US"/>
        </w:rPr>
        <w:t xml:space="preserve"> 3, 4.</w:t>
      </w:r>
    </w:p>
    <w:p w:rsidR="00B501CE" w:rsidRPr="009F6D6C" w:rsidRDefault="00B501CE" w:rsidP="00934F8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F6D6C">
        <w:rPr>
          <w:rFonts w:eastAsiaTheme="minorHAnsi"/>
          <w:szCs w:val="28"/>
          <w:lang w:eastAsia="en-US"/>
        </w:rPr>
        <w:t>Не допускается и</w:t>
      </w:r>
      <w:r w:rsidR="00583144" w:rsidRPr="009F6D6C">
        <w:rPr>
          <w:rFonts w:eastAsiaTheme="minorHAnsi"/>
          <w:szCs w:val="28"/>
          <w:lang w:eastAsia="en-US"/>
        </w:rPr>
        <w:t>сключение из среднесписочной численности работников</w:t>
      </w:r>
      <w:r w:rsidRPr="009F6D6C">
        <w:rPr>
          <w:rFonts w:eastAsiaTheme="minorHAnsi"/>
          <w:szCs w:val="28"/>
          <w:lang w:eastAsia="en-US"/>
        </w:rPr>
        <w:t xml:space="preserve"> для исчисления квоты следующих категорий работников:</w:t>
      </w:r>
    </w:p>
    <w:p w:rsidR="00B501CE" w:rsidRDefault="00B501CE" w:rsidP="00B501CE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 </w:t>
      </w:r>
      <w:proofErr w:type="gramStart"/>
      <w:r w:rsidRPr="00B501CE">
        <w:rPr>
          <w:szCs w:val="28"/>
        </w:rPr>
        <w:t>картах</w:t>
      </w:r>
      <w:proofErr w:type="gramEnd"/>
      <w:r w:rsidRPr="00B501CE">
        <w:rPr>
          <w:szCs w:val="28"/>
        </w:rPr>
        <w:t xml:space="preserve"> специальной оценки условий труда</w:t>
      </w:r>
      <w:r>
        <w:rPr>
          <w:szCs w:val="28"/>
        </w:rPr>
        <w:t xml:space="preserve"> на рабочих местах которых </w:t>
      </w:r>
      <w:r w:rsidRPr="00B501CE">
        <w:rPr>
          <w:szCs w:val="28"/>
        </w:rPr>
        <w:t>установлены допустимые условия труда (2 класс), но в рекомендациях при этом указано, что на данных рабочих местах не рекомендован труд несовершеннолетних</w:t>
      </w:r>
      <w:r>
        <w:rPr>
          <w:szCs w:val="28"/>
        </w:rPr>
        <w:t>;</w:t>
      </w:r>
    </w:p>
    <w:p w:rsidR="00B501CE" w:rsidRDefault="001A09A4" w:rsidP="00B501CE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профессии которых включены в списки для предоставления гарантий и компенсаций за р</w:t>
      </w:r>
      <w:r w:rsidR="009F6D6C">
        <w:rPr>
          <w:szCs w:val="28"/>
        </w:rPr>
        <w:t>аботу во вредных условиях труда;</w:t>
      </w:r>
    </w:p>
    <w:p w:rsidR="009F6D6C" w:rsidRDefault="009F6D6C" w:rsidP="009F6D6C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иных работников, не относящихся к категориям, прямо перечисленным в абзаце третьем части 1 статьи 2 Закона № 22-оз.</w:t>
      </w:r>
    </w:p>
    <w:p w:rsidR="00F316CE" w:rsidRPr="00445C18" w:rsidRDefault="009C6E32" w:rsidP="009C6E32">
      <w:pPr>
        <w:suppressAutoHyphens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Также </w:t>
      </w:r>
      <w:r w:rsidRPr="00A57DB4">
        <w:rPr>
          <w:b/>
          <w:szCs w:val="28"/>
        </w:rPr>
        <w:t>из среднесписочной численности</w:t>
      </w:r>
      <w:r>
        <w:rPr>
          <w:szCs w:val="28"/>
        </w:rPr>
        <w:t xml:space="preserve"> </w:t>
      </w:r>
      <w:r w:rsidRPr="00DC1C36">
        <w:rPr>
          <w:szCs w:val="28"/>
        </w:rPr>
        <w:t>работников</w:t>
      </w:r>
      <w:r>
        <w:rPr>
          <w:szCs w:val="28"/>
        </w:rPr>
        <w:t>, указанной в графе 2</w:t>
      </w:r>
      <w:r w:rsidRPr="00445C18">
        <w:rPr>
          <w:szCs w:val="28"/>
        </w:rPr>
        <w:t xml:space="preserve"> </w:t>
      </w:r>
      <w:r>
        <w:rPr>
          <w:szCs w:val="28"/>
        </w:rPr>
        <w:t>И</w:t>
      </w:r>
      <w:r w:rsidRPr="00DC1C36">
        <w:rPr>
          <w:szCs w:val="28"/>
        </w:rPr>
        <w:t>нформации по квоте</w:t>
      </w:r>
      <w:r>
        <w:rPr>
          <w:szCs w:val="28"/>
        </w:rPr>
        <w:t xml:space="preserve">, </w:t>
      </w:r>
      <w:r w:rsidRPr="00A57DB4">
        <w:rPr>
          <w:b/>
          <w:szCs w:val="28"/>
        </w:rPr>
        <w:t>необходимо исключ</w:t>
      </w:r>
      <w:r>
        <w:rPr>
          <w:b/>
          <w:szCs w:val="28"/>
        </w:rPr>
        <w:t>а</w:t>
      </w:r>
      <w:r w:rsidRPr="00A57DB4">
        <w:rPr>
          <w:b/>
          <w:szCs w:val="28"/>
        </w:rPr>
        <w:t xml:space="preserve">ть </w:t>
      </w:r>
      <w:r>
        <w:rPr>
          <w:szCs w:val="28"/>
        </w:rPr>
        <w:t>численность работников, д</w:t>
      </w:r>
      <w:r w:rsidR="00F316CE" w:rsidRPr="00445C18">
        <w:rPr>
          <w:rFonts w:eastAsia="Calibri"/>
          <w:szCs w:val="28"/>
        </w:rPr>
        <w:t>ля замещения должности которых законодательством установлен особый порядок.</w:t>
      </w:r>
    </w:p>
    <w:p w:rsidR="00F316CE" w:rsidRPr="001E3FAD" w:rsidRDefault="00F316CE" w:rsidP="00F316CE">
      <w:pPr>
        <w:ind w:right="-1" w:firstLine="709"/>
        <w:jc w:val="both"/>
        <w:rPr>
          <w:bCs/>
          <w:szCs w:val="28"/>
        </w:rPr>
      </w:pPr>
      <w:r w:rsidRPr="001E3FAD">
        <w:rPr>
          <w:szCs w:val="28"/>
        </w:rPr>
        <w:t xml:space="preserve">Правоприменительная практика показывает, что имеются сложности с толкованием работодателями термина «особый порядок»; работодатели </w:t>
      </w:r>
      <w:r w:rsidR="0062345F">
        <w:rPr>
          <w:szCs w:val="28"/>
        </w:rPr>
        <w:lastRenderedPageBreak/>
        <w:t xml:space="preserve">ошибочно </w:t>
      </w:r>
      <w:r w:rsidRPr="001E3FAD">
        <w:rPr>
          <w:szCs w:val="28"/>
        </w:rPr>
        <w:t xml:space="preserve">полагают, что данное нормативное предписание позволяет им </w:t>
      </w:r>
      <w:r w:rsidRPr="001E3FAD">
        <w:rPr>
          <w:bCs/>
          <w:szCs w:val="28"/>
        </w:rPr>
        <w:t xml:space="preserve">при исчислении квоты </w:t>
      </w:r>
      <w:r w:rsidRPr="001E3FAD">
        <w:rPr>
          <w:spacing w:val="3"/>
          <w:szCs w:val="28"/>
          <w:shd w:val="clear" w:color="auto" w:fill="FFFFFF"/>
        </w:rPr>
        <w:t xml:space="preserve">для приема на работу несовершеннолетних произвольно </w:t>
      </w:r>
      <w:r w:rsidRPr="001E3FAD">
        <w:rPr>
          <w:szCs w:val="28"/>
        </w:rPr>
        <w:t>исключать из</w:t>
      </w:r>
      <w:r w:rsidRPr="001E3FAD">
        <w:rPr>
          <w:spacing w:val="3"/>
          <w:szCs w:val="28"/>
          <w:shd w:val="clear" w:color="auto" w:fill="FFFFFF"/>
        </w:rPr>
        <w:t xml:space="preserve"> среднесписочной численности должности работников, для которых установлены требования к квалификации по профилю</w:t>
      </w:r>
      <w:r w:rsidR="009C6E32">
        <w:rPr>
          <w:spacing w:val="3"/>
          <w:szCs w:val="28"/>
          <w:shd w:val="clear" w:color="auto" w:fill="FFFFFF"/>
        </w:rPr>
        <w:t xml:space="preserve"> (образованию)</w:t>
      </w:r>
      <w:r w:rsidRPr="001E3FAD">
        <w:rPr>
          <w:spacing w:val="3"/>
          <w:szCs w:val="28"/>
          <w:shd w:val="clear" w:color="auto" w:fill="FFFFFF"/>
        </w:rPr>
        <w:t xml:space="preserve">. Вместе с тем, такой довод основан на неверном толковании </w:t>
      </w:r>
      <w:r w:rsidRPr="001E3FAD">
        <w:rPr>
          <w:szCs w:val="28"/>
        </w:rPr>
        <w:t>части 1 статьи 2 Закона Иркутской области № 22-ОЗ.</w:t>
      </w:r>
    </w:p>
    <w:p w:rsidR="00F316CE" w:rsidRPr="001E3FAD" w:rsidRDefault="00F316CE" w:rsidP="00F316C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FAD">
        <w:rPr>
          <w:rFonts w:ascii="Times New Roman" w:hAnsi="Times New Roman" w:cs="Times New Roman"/>
          <w:sz w:val="28"/>
          <w:szCs w:val="28"/>
        </w:rPr>
        <w:t xml:space="preserve">Под особым порядком замещения должностей, установленным законодательством, </w:t>
      </w:r>
      <w:r w:rsidRPr="009C6E32">
        <w:rPr>
          <w:rFonts w:ascii="Times New Roman" w:hAnsi="Times New Roman" w:cs="Times New Roman"/>
          <w:b/>
          <w:sz w:val="28"/>
          <w:szCs w:val="28"/>
        </w:rPr>
        <w:t>следует понимать порядок замещения должностей</w:t>
      </w:r>
      <w:r w:rsidRPr="001E3FAD">
        <w:rPr>
          <w:rFonts w:ascii="Times New Roman" w:hAnsi="Times New Roman" w:cs="Times New Roman"/>
          <w:sz w:val="28"/>
          <w:szCs w:val="28"/>
        </w:rPr>
        <w:t xml:space="preserve"> (порядок оформления трудовых отношений между работником и работодателем</w:t>
      </w:r>
      <w:r w:rsidRPr="00DD5285">
        <w:rPr>
          <w:rFonts w:ascii="Times New Roman" w:hAnsi="Times New Roman" w:cs="Times New Roman"/>
          <w:b/>
          <w:sz w:val="28"/>
          <w:szCs w:val="28"/>
        </w:rPr>
        <w:t>), который подразумевает</w:t>
      </w:r>
      <w:r w:rsidRPr="001E3FAD">
        <w:rPr>
          <w:rFonts w:ascii="Times New Roman" w:hAnsi="Times New Roman" w:cs="Times New Roman"/>
          <w:sz w:val="28"/>
          <w:szCs w:val="28"/>
        </w:rPr>
        <w:t xml:space="preserve"> не общую (когда работник написал заявление о приеме на работу, а работодатель издал приказ о приеме на работу и заключил с работником трудовой договор), а </w:t>
      </w:r>
      <w:r w:rsidRPr="00DD5285">
        <w:rPr>
          <w:rFonts w:ascii="Times New Roman" w:hAnsi="Times New Roman" w:cs="Times New Roman"/>
          <w:b/>
          <w:sz w:val="28"/>
          <w:szCs w:val="28"/>
        </w:rPr>
        <w:t xml:space="preserve">особенную процедуру приема на работу </w:t>
      </w:r>
      <w:r w:rsidRPr="001E3FAD">
        <w:rPr>
          <w:rFonts w:ascii="Times New Roman" w:hAnsi="Times New Roman" w:cs="Times New Roman"/>
          <w:sz w:val="28"/>
          <w:szCs w:val="28"/>
        </w:rPr>
        <w:t>(оформление трудовых отношений по результатам конкурса, по результатам</w:t>
      </w:r>
      <w:proofErr w:type="gramEnd"/>
      <w:r w:rsidRPr="001E3FAD">
        <w:rPr>
          <w:rFonts w:ascii="Times New Roman" w:hAnsi="Times New Roman" w:cs="Times New Roman"/>
          <w:sz w:val="28"/>
          <w:szCs w:val="28"/>
        </w:rPr>
        <w:t xml:space="preserve"> голосования и т.п.), например, для замещения должностей:</w:t>
      </w:r>
    </w:p>
    <w:p w:rsidR="00F316CE" w:rsidRPr="001E3FAD" w:rsidRDefault="00F316CE" w:rsidP="009F6D6C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FAD">
        <w:rPr>
          <w:rFonts w:ascii="Times New Roman" w:hAnsi="Times New Roman" w:cs="Times New Roman"/>
          <w:sz w:val="28"/>
          <w:szCs w:val="28"/>
        </w:rPr>
        <w:t>государственной гражданской службы (</w:t>
      </w:r>
      <w:r w:rsidRPr="001E3FAD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</w:t>
      </w:r>
      <w:r w:rsidRPr="001E3FAD">
        <w:rPr>
          <w:rFonts w:ascii="Times New Roman" w:eastAsia="Calibri" w:hAnsi="Times New Roman" w:cs="Times New Roman"/>
          <w:sz w:val="28"/>
          <w:szCs w:val="28"/>
        </w:rPr>
        <w:br/>
        <w:t>от 27 июля 2004 года № 79-ФЗ «О государственной гражданской службе Российской Федерации»;</w:t>
      </w:r>
    </w:p>
    <w:p w:rsidR="00F316CE" w:rsidRPr="001E3FAD" w:rsidRDefault="00F316CE" w:rsidP="009F6D6C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FAD">
        <w:rPr>
          <w:rFonts w:ascii="Times New Roman" w:hAnsi="Times New Roman" w:cs="Times New Roman"/>
          <w:sz w:val="28"/>
          <w:szCs w:val="28"/>
        </w:rPr>
        <w:t>муниципальной службы (</w:t>
      </w:r>
      <w:r w:rsidRPr="001E3FAD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 марта 2007 года </w:t>
      </w:r>
      <w:r w:rsidRPr="001E3FAD">
        <w:rPr>
          <w:rFonts w:ascii="Times New Roman" w:eastAsia="Calibri" w:hAnsi="Times New Roman" w:cs="Times New Roman"/>
          <w:sz w:val="28"/>
          <w:szCs w:val="28"/>
        </w:rPr>
        <w:br/>
        <w:t>№ 25-ФЗ «О муниципальной службе в Российской Федерации»);</w:t>
      </w:r>
    </w:p>
    <w:p w:rsidR="00F316CE" w:rsidRPr="001E3FAD" w:rsidRDefault="00F316CE" w:rsidP="009F6D6C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FAD">
        <w:rPr>
          <w:rFonts w:ascii="Times New Roman" w:eastAsia="Calibri" w:hAnsi="Times New Roman" w:cs="Times New Roman"/>
          <w:sz w:val="28"/>
          <w:szCs w:val="28"/>
        </w:rPr>
        <w:t>службы в органах внутренних дел (Федеральный закон</w:t>
      </w:r>
      <w:r w:rsidRPr="001E3FAD">
        <w:rPr>
          <w:rFonts w:ascii="Times New Roman" w:eastAsia="Calibri" w:hAnsi="Times New Roman" w:cs="Times New Roman"/>
          <w:sz w:val="28"/>
          <w:szCs w:val="28"/>
        </w:rPr>
        <w:br/>
        <w:t>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Федерации»);</w:t>
      </w:r>
    </w:p>
    <w:p w:rsidR="00F316CE" w:rsidRPr="001E3FAD" w:rsidRDefault="00F316CE" w:rsidP="009F6D6C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E3FAD">
        <w:rPr>
          <w:szCs w:val="28"/>
        </w:rPr>
        <w:t xml:space="preserve">службы в таможенных органах (Федеральный </w:t>
      </w:r>
      <w:hyperlink r:id="rId7" w:history="1">
        <w:r w:rsidRPr="001E3FAD">
          <w:rPr>
            <w:szCs w:val="28"/>
          </w:rPr>
          <w:t>закон</w:t>
        </w:r>
      </w:hyperlink>
      <w:r w:rsidRPr="001E3FAD">
        <w:rPr>
          <w:szCs w:val="28"/>
        </w:rPr>
        <w:t xml:space="preserve"> </w:t>
      </w:r>
      <w:r w:rsidRPr="001E3FAD">
        <w:rPr>
          <w:szCs w:val="28"/>
        </w:rPr>
        <w:br/>
        <w:t>от 21 июля 1997 года № 114-ФЗ «О службе в таможенных органах Российской Федерации»;</w:t>
      </w:r>
    </w:p>
    <w:p w:rsidR="00F316CE" w:rsidRPr="001E3FAD" w:rsidRDefault="00F316CE" w:rsidP="009F6D6C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FAD">
        <w:rPr>
          <w:rFonts w:ascii="Times New Roman" w:hAnsi="Times New Roman" w:cs="Times New Roman"/>
          <w:sz w:val="28"/>
          <w:szCs w:val="28"/>
        </w:rPr>
        <w:t>работников организаций,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(</w:t>
      </w:r>
      <w:r w:rsidRPr="001E3FAD">
        <w:rPr>
          <w:rFonts w:ascii="Times New Roman" w:hAnsi="Times New Roman" w:cs="Times New Roman"/>
          <w:bCs/>
          <w:sz w:val="28"/>
          <w:szCs w:val="28"/>
        </w:rPr>
        <w:t>статья 332 Трудового кодекса Российской Федерации (далее – ТК РФ);</w:t>
      </w:r>
    </w:p>
    <w:p w:rsidR="00F316CE" w:rsidRPr="001E3FAD" w:rsidRDefault="00F316CE" w:rsidP="009F6D6C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FAD">
        <w:rPr>
          <w:rFonts w:ascii="Times New Roman" w:hAnsi="Times New Roman" w:cs="Times New Roman"/>
          <w:sz w:val="28"/>
          <w:szCs w:val="28"/>
        </w:rPr>
        <w:t>научных работников (статья 336.1 ТК РФ);</w:t>
      </w:r>
    </w:p>
    <w:p w:rsidR="00F316CE" w:rsidRPr="001E3FAD" w:rsidRDefault="00F316CE" w:rsidP="009F6D6C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FAD">
        <w:rPr>
          <w:rFonts w:ascii="Times New Roman" w:hAnsi="Times New Roman" w:cs="Times New Roman"/>
          <w:sz w:val="28"/>
          <w:szCs w:val="28"/>
        </w:rPr>
        <w:t>председателей производственных кооперативов (</w:t>
      </w:r>
      <w:r w:rsidRPr="001E3FAD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hyperlink r:id="rId8" w:history="1">
        <w:r w:rsidRPr="001E3FAD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1E3FAD">
        <w:rPr>
          <w:rFonts w:ascii="Times New Roman" w:eastAsia="Calibri" w:hAnsi="Times New Roman" w:cs="Times New Roman"/>
          <w:sz w:val="28"/>
          <w:szCs w:val="28"/>
        </w:rPr>
        <w:t xml:space="preserve"> от 8 мая 1996 года № 41-ФЗ «О производственных кооперативах»);</w:t>
      </w:r>
    </w:p>
    <w:p w:rsidR="00F316CE" w:rsidRPr="0062345F" w:rsidRDefault="00F316CE" w:rsidP="009F6D6C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FAD">
        <w:rPr>
          <w:rFonts w:ascii="Times New Roman" w:hAnsi="Times New Roman" w:cs="Times New Roman"/>
          <w:sz w:val="28"/>
          <w:szCs w:val="28"/>
        </w:rPr>
        <w:t xml:space="preserve">руководителей коммерческих, а также некоммерческих организаций в </w:t>
      </w:r>
      <w:proofErr w:type="gramStart"/>
      <w:r w:rsidRPr="001E3FAD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1E3FAD">
        <w:rPr>
          <w:rFonts w:ascii="Times New Roman" w:hAnsi="Times New Roman" w:cs="Times New Roman"/>
          <w:sz w:val="28"/>
          <w:szCs w:val="28"/>
        </w:rPr>
        <w:t>, если законодательством Российской Федерации предусмотрены особые условия назначения на должность (избрание руководителя общим собранием участников общества (некоммерческой организации) и т.д.</w:t>
      </w:r>
    </w:p>
    <w:p w:rsidR="0062345F" w:rsidRPr="0062345F" w:rsidRDefault="0062345F" w:rsidP="0062345F">
      <w:pPr>
        <w:pStyle w:val="a4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2345F">
        <w:rPr>
          <w:szCs w:val="28"/>
        </w:rPr>
        <w:t xml:space="preserve">В соответствии со статьей 18 ТК РФ трудовые отношения на основании трудового договора в результате избрания по конкурсу на замещение соответствующей должности возникают, если трудовым законодательством и иными нормативными правовыми актами, содержащими нормы трудового права, или уставом (положением) организации определены перечень должностей, подлежащих замещению по конкурсу, и порядок конкурсного </w:t>
      </w:r>
      <w:r w:rsidRPr="0062345F">
        <w:rPr>
          <w:szCs w:val="28"/>
        </w:rPr>
        <w:lastRenderedPageBreak/>
        <w:t>избрания на эти должности. В соответствии с данной нормой работодателю необходимо издать соответствующий локальный акт, определяющий перечень должностей, подлежащих замещению по конкурсу, и порядок конкурсного избрания на эти должности.</w:t>
      </w:r>
    </w:p>
    <w:p w:rsidR="0062345F" w:rsidRPr="0062345F" w:rsidRDefault="0062345F" w:rsidP="0062345F">
      <w:pPr>
        <w:pStyle w:val="a4"/>
        <w:autoSpaceDE w:val="0"/>
        <w:autoSpaceDN w:val="0"/>
        <w:adjustRightInd w:val="0"/>
        <w:ind w:left="0" w:firstLine="709"/>
        <w:jc w:val="both"/>
        <w:rPr>
          <w:spacing w:val="3"/>
          <w:szCs w:val="28"/>
          <w:shd w:val="clear" w:color="auto" w:fill="FFFFFF"/>
        </w:rPr>
      </w:pPr>
      <w:r w:rsidRPr="0062345F">
        <w:rPr>
          <w:szCs w:val="28"/>
        </w:rPr>
        <w:t xml:space="preserve">При отсутствии нормативного правового акта либо локального акта с данным предметом правового регулирования работодатели не вправе исключать работников из </w:t>
      </w:r>
      <w:r w:rsidRPr="0062345F">
        <w:rPr>
          <w:spacing w:val="3"/>
          <w:szCs w:val="28"/>
          <w:shd w:val="clear" w:color="auto" w:fill="FFFFFF"/>
        </w:rPr>
        <w:t xml:space="preserve">среднесписочной численности работников как замещающих должности в особом порядке. </w:t>
      </w:r>
    </w:p>
    <w:p w:rsidR="0062345F" w:rsidRPr="0062345F" w:rsidRDefault="0062345F" w:rsidP="0062345F">
      <w:pPr>
        <w:pStyle w:val="a4"/>
        <w:ind w:left="0" w:right="-1" w:firstLine="709"/>
        <w:jc w:val="both"/>
        <w:rPr>
          <w:szCs w:val="28"/>
        </w:rPr>
      </w:pPr>
      <w:r w:rsidRPr="0062345F">
        <w:rPr>
          <w:szCs w:val="28"/>
        </w:rPr>
        <w:t>Позиция министерства по данному вопросу поддержана судебной практикой.</w:t>
      </w:r>
    </w:p>
    <w:p w:rsidR="00347C31" w:rsidRDefault="005731B2" w:rsidP="005731B2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Не относятся к должностям, </w:t>
      </w:r>
      <w:r w:rsidRPr="000869BD">
        <w:rPr>
          <w:szCs w:val="28"/>
        </w:rPr>
        <w:t>к замещению которых установлен особый порядок</w:t>
      </w:r>
      <w:r>
        <w:rPr>
          <w:szCs w:val="28"/>
        </w:rPr>
        <w:t xml:space="preserve"> (соответственно, </w:t>
      </w:r>
      <w:r w:rsidRPr="000869BD">
        <w:rPr>
          <w:szCs w:val="28"/>
        </w:rPr>
        <w:t xml:space="preserve">указанные рабочие места должны включаться в среднесписочную </w:t>
      </w:r>
      <w:r>
        <w:rPr>
          <w:szCs w:val="28"/>
        </w:rPr>
        <w:t xml:space="preserve">численность для исчисления квот) </w:t>
      </w:r>
      <w:r w:rsidR="005E0E97">
        <w:rPr>
          <w:szCs w:val="28"/>
        </w:rPr>
        <w:t xml:space="preserve">должности </w:t>
      </w:r>
      <w:r w:rsidR="00347C31" w:rsidRPr="00347C31">
        <w:rPr>
          <w:rFonts w:eastAsiaTheme="minorHAnsi"/>
          <w:szCs w:val="28"/>
          <w:lang w:eastAsia="en-US"/>
        </w:rPr>
        <w:t>следующи</w:t>
      </w:r>
      <w:r w:rsidR="005E0E97">
        <w:rPr>
          <w:rFonts w:eastAsiaTheme="minorHAnsi"/>
          <w:szCs w:val="28"/>
          <w:lang w:eastAsia="en-US"/>
        </w:rPr>
        <w:t>х</w:t>
      </w:r>
      <w:r w:rsidR="00347C31" w:rsidRPr="00347C31">
        <w:rPr>
          <w:rFonts w:eastAsiaTheme="minorHAnsi"/>
          <w:szCs w:val="28"/>
          <w:lang w:eastAsia="en-US"/>
        </w:rPr>
        <w:t xml:space="preserve"> категори</w:t>
      </w:r>
      <w:r w:rsidR="005E0E97">
        <w:rPr>
          <w:rFonts w:eastAsiaTheme="minorHAnsi"/>
          <w:szCs w:val="28"/>
          <w:lang w:eastAsia="en-US"/>
        </w:rPr>
        <w:t>й</w:t>
      </w:r>
      <w:r w:rsidR="00347C31" w:rsidRPr="00347C31">
        <w:rPr>
          <w:rFonts w:eastAsiaTheme="minorHAnsi"/>
          <w:szCs w:val="28"/>
          <w:lang w:eastAsia="en-US"/>
        </w:rPr>
        <w:t xml:space="preserve"> работников:</w:t>
      </w:r>
    </w:p>
    <w:p w:rsidR="008712BB" w:rsidRPr="0062345F" w:rsidRDefault="008712BB" w:rsidP="00637DED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8712BB">
        <w:rPr>
          <w:szCs w:val="28"/>
        </w:rPr>
        <w:t xml:space="preserve">для </w:t>
      </w:r>
      <w:proofErr w:type="gramStart"/>
      <w:r w:rsidRPr="008712BB">
        <w:rPr>
          <w:szCs w:val="28"/>
        </w:rPr>
        <w:t>которых</w:t>
      </w:r>
      <w:proofErr w:type="gramEnd"/>
      <w:r w:rsidRPr="008712BB">
        <w:rPr>
          <w:szCs w:val="28"/>
        </w:rPr>
        <w:t xml:space="preserve"> законодательством установлены требования к наличию профессионального образования; </w:t>
      </w:r>
    </w:p>
    <w:p w:rsidR="005731B2" w:rsidRPr="004362C7" w:rsidRDefault="005731B2" w:rsidP="005731B2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5731B2">
        <w:rPr>
          <w:szCs w:val="28"/>
        </w:rPr>
        <w:t>работающих</w:t>
      </w:r>
      <w:proofErr w:type="gramEnd"/>
      <w:r w:rsidRPr="005731B2">
        <w:rPr>
          <w:szCs w:val="28"/>
        </w:rPr>
        <w:t xml:space="preserve"> вахтовым методом</w:t>
      </w:r>
      <w:r w:rsidR="004362C7">
        <w:rPr>
          <w:szCs w:val="28"/>
        </w:rPr>
        <w:t>;</w:t>
      </w:r>
    </w:p>
    <w:p w:rsidR="001F72CF" w:rsidRPr="001F72CF" w:rsidRDefault="004362C7" w:rsidP="005731B2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szCs w:val="28"/>
        </w:rPr>
        <w:t>работ</w:t>
      </w:r>
      <w:r w:rsidR="005E0E97">
        <w:rPr>
          <w:szCs w:val="28"/>
        </w:rPr>
        <w:t>ающих</w:t>
      </w:r>
      <w:proofErr w:type="gramEnd"/>
      <w:r w:rsidR="005E0E97">
        <w:rPr>
          <w:szCs w:val="28"/>
        </w:rPr>
        <w:t xml:space="preserve"> на основе</w:t>
      </w:r>
      <w:r>
        <w:rPr>
          <w:szCs w:val="28"/>
        </w:rPr>
        <w:t xml:space="preserve"> сменн</w:t>
      </w:r>
      <w:r w:rsidR="005E0E97">
        <w:rPr>
          <w:szCs w:val="28"/>
        </w:rPr>
        <w:t xml:space="preserve">ого </w:t>
      </w:r>
      <w:r>
        <w:rPr>
          <w:szCs w:val="28"/>
        </w:rPr>
        <w:t>график</w:t>
      </w:r>
      <w:r w:rsidR="005E0E97">
        <w:rPr>
          <w:szCs w:val="28"/>
        </w:rPr>
        <w:t>а</w:t>
      </w:r>
      <w:r w:rsidR="001F72CF">
        <w:rPr>
          <w:szCs w:val="28"/>
        </w:rPr>
        <w:t>;</w:t>
      </w:r>
    </w:p>
    <w:p w:rsidR="004362C7" w:rsidRDefault="001F72CF" w:rsidP="001F72CF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F72CF">
        <w:rPr>
          <w:szCs w:val="28"/>
        </w:rPr>
        <w:t>для замещения должностей которых законодательством запрещено или не рекомендовано применение труда лиц моложе 18 лет</w:t>
      </w:r>
      <w:r w:rsidR="00965E7F">
        <w:rPr>
          <w:szCs w:val="28"/>
        </w:rPr>
        <w:t>;</w:t>
      </w:r>
    </w:p>
    <w:p w:rsidR="00965E7F" w:rsidRDefault="00965E7F" w:rsidP="001F72CF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работающие на </w:t>
      </w:r>
      <w:r w:rsidRPr="000869BD">
        <w:rPr>
          <w:szCs w:val="28"/>
        </w:rPr>
        <w:t>рабочи</w:t>
      </w:r>
      <w:r>
        <w:rPr>
          <w:szCs w:val="28"/>
        </w:rPr>
        <w:t>х</w:t>
      </w:r>
      <w:r w:rsidRPr="000869BD">
        <w:rPr>
          <w:szCs w:val="28"/>
        </w:rPr>
        <w:t xml:space="preserve"> места</w:t>
      </w:r>
      <w:r>
        <w:rPr>
          <w:szCs w:val="28"/>
        </w:rPr>
        <w:t>х</w:t>
      </w:r>
      <w:r w:rsidRPr="000869BD">
        <w:rPr>
          <w:szCs w:val="28"/>
        </w:rPr>
        <w:t>, где труд несовершеннолетних запрещен или условия труда не соответствуют нормам и требованиям законодательства Российской Федерации</w:t>
      </w:r>
      <w:r>
        <w:rPr>
          <w:szCs w:val="28"/>
        </w:rPr>
        <w:t>.</w:t>
      </w:r>
    </w:p>
    <w:p w:rsidR="004A2609" w:rsidRDefault="004A2609" w:rsidP="004A260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 xml:space="preserve">Аналогичное разъяснение содержится в пункте 7 Методических рекомендаций по заполнению формы предоставления организациями и индивидуальными предпринимателями в государственные учреждения службы занятости населения информации о созданных или выделенных рабочих местах для трудоустройства несовершеннолетних граждан в возрасте от 16 до 18 лет в соответствии с </w:t>
      </w:r>
      <w:r w:rsidRPr="00747F00">
        <w:rPr>
          <w:rFonts w:eastAsia="Calibri"/>
          <w:szCs w:val="28"/>
        </w:rPr>
        <w:t>установленной квотой для приема на работу несовершеннолетних граждан в возрасте от 16 до 18 лет, включая информацию</w:t>
      </w:r>
      <w:proofErr w:type="gramEnd"/>
      <w:r w:rsidRPr="00747F00">
        <w:rPr>
          <w:rFonts w:eastAsia="Calibri"/>
          <w:szCs w:val="28"/>
        </w:rPr>
        <w:t xml:space="preserve"> о локальных нормативных актах, содержащих сведения о данных рабочих местах, выполнении квоты для приема на работу несовершеннолетних граждан в возрасте от 16 до 18 лет, утвержденных приказом министерства труда и занятости Иркутской области от </w:t>
      </w:r>
      <w:r w:rsidR="00BB5876">
        <w:rPr>
          <w:rFonts w:eastAsia="Calibri"/>
          <w:szCs w:val="28"/>
        </w:rPr>
        <w:br/>
      </w:r>
      <w:r w:rsidRPr="00747F00">
        <w:rPr>
          <w:rFonts w:eastAsia="Calibri"/>
          <w:szCs w:val="28"/>
        </w:rPr>
        <w:t xml:space="preserve">8 июня 2018 </w:t>
      </w:r>
      <w:r>
        <w:rPr>
          <w:rFonts w:eastAsia="Calibri"/>
          <w:szCs w:val="28"/>
        </w:rPr>
        <w:t>года №</w:t>
      </w:r>
      <w:r w:rsidRPr="00747F00">
        <w:rPr>
          <w:rFonts w:eastAsia="Calibri"/>
          <w:szCs w:val="28"/>
        </w:rPr>
        <w:t xml:space="preserve"> 28-мпр</w:t>
      </w:r>
      <w:r>
        <w:rPr>
          <w:rFonts w:eastAsia="Calibri"/>
          <w:szCs w:val="28"/>
        </w:rPr>
        <w:t>.</w:t>
      </w:r>
    </w:p>
    <w:p w:rsidR="004A2609" w:rsidRDefault="004A2609" w:rsidP="004A260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Работодателям необходимо обратить внимание на соблюдение требований регионального законодательства при определении перечня работников, включаемых в среднесписочную численность в отчетном периоде для расчета квоты для приема на работу </w:t>
      </w:r>
      <w:r w:rsidR="00BB5876">
        <w:rPr>
          <w:color w:val="000000"/>
          <w:szCs w:val="28"/>
        </w:rPr>
        <w:t xml:space="preserve">несовершеннолетних. </w:t>
      </w:r>
    </w:p>
    <w:p w:rsidR="001B6EEB" w:rsidRPr="000869BD" w:rsidRDefault="00F86355" w:rsidP="004A2609">
      <w:pPr>
        <w:ind w:right="-1" w:firstLine="709"/>
        <w:jc w:val="both"/>
        <w:rPr>
          <w:szCs w:val="28"/>
        </w:rPr>
      </w:pPr>
      <w:r>
        <w:rPr>
          <w:szCs w:val="28"/>
        </w:rPr>
        <w:t>Консультации по данному вопросу можно получить в отделе надзора и контроля в сфере занятости населения управления анализа и контроля министерства труда и занятости Иркутской области 8 (3952) 34</w:t>
      </w:r>
      <w:r w:rsidR="00BB5876">
        <w:rPr>
          <w:szCs w:val="28"/>
        </w:rPr>
        <w:t>-</w:t>
      </w:r>
      <w:r>
        <w:rPr>
          <w:szCs w:val="28"/>
        </w:rPr>
        <w:t>37</w:t>
      </w:r>
      <w:r w:rsidR="00BB5876">
        <w:rPr>
          <w:szCs w:val="28"/>
        </w:rPr>
        <w:t>-</w:t>
      </w:r>
      <w:r>
        <w:rPr>
          <w:szCs w:val="28"/>
        </w:rPr>
        <w:t xml:space="preserve">28, </w:t>
      </w:r>
      <w:r w:rsidR="00BB5876">
        <w:rPr>
          <w:szCs w:val="28"/>
        </w:rPr>
        <w:br/>
      </w:r>
      <w:r>
        <w:rPr>
          <w:szCs w:val="28"/>
        </w:rPr>
        <w:t>24</w:t>
      </w:r>
      <w:r w:rsidR="00BB5876">
        <w:rPr>
          <w:szCs w:val="28"/>
        </w:rPr>
        <w:t>-</w:t>
      </w:r>
      <w:r>
        <w:rPr>
          <w:szCs w:val="28"/>
        </w:rPr>
        <w:t>14</w:t>
      </w:r>
      <w:r w:rsidR="00BB5876">
        <w:rPr>
          <w:szCs w:val="28"/>
        </w:rPr>
        <w:t>-</w:t>
      </w:r>
      <w:r>
        <w:rPr>
          <w:szCs w:val="28"/>
        </w:rPr>
        <w:t>10.</w:t>
      </w:r>
    </w:p>
    <w:sectPr w:rsidR="001B6EEB" w:rsidRPr="000869BD" w:rsidSect="00ED09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C0" w:rsidRDefault="00190FC0" w:rsidP="007E718C">
      <w:r>
        <w:separator/>
      </w:r>
    </w:p>
  </w:endnote>
  <w:endnote w:type="continuationSeparator" w:id="0">
    <w:p w:rsidR="00190FC0" w:rsidRDefault="00190FC0" w:rsidP="007E7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8C" w:rsidRDefault="007E718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8C" w:rsidRDefault="007E718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8C" w:rsidRDefault="007E71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C0" w:rsidRDefault="00190FC0" w:rsidP="007E718C">
      <w:r>
        <w:separator/>
      </w:r>
    </w:p>
  </w:footnote>
  <w:footnote w:type="continuationSeparator" w:id="0">
    <w:p w:rsidR="00190FC0" w:rsidRDefault="00190FC0" w:rsidP="007E7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8C" w:rsidRDefault="007E718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5646"/>
      <w:docPartObj>
        <w:docPartGallery w:val="Page Numbers (Top of Page)"/>
        <w:docPartUnique/>
      </w:docPartObj>
    </w:sdtPr>
    <w:sdtContent>
      <w:p w:rsidR="007E718C" w:rsidRDefault="00266125">
        <w:pPr>
          <w:pStyle w:val="a5"/>
          <w:jc w:val="center"/>
        </w:pPr>
        <w:fldSimple w:instr=" PAGE   \* MERGEFORMAT ">
          <w:r w:rsidR="009F6D6C">
            <w:rPr>
              <w:noProof/>
            </w:rPr>
            <w:t>4</w:t>
          </w:r>
        </w:fldSimple>
      </w:p>
    </w:sdtContent>
  </w:sdt>
  <w:p w:rsidR="007E718C" w:rsidRDefault="007E718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8C" w:rsidRDefault="007E718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1B5"/>
    <w:multiLevelType w:val="hybridMultilevel"/>
    <w:tmpl w:val="CA580B60"/>
    <w:lvl w:ilvl="0" w:tplc="01F0D1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E7507"/>
    <w:multiLevelType w:val="hybridMultilevel"/>
    <w:tmpl w:val="1CAA1058"/>
    <w:lvl w:ilvl="0" w:tplc="029C5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D212E6"/>
    <w:multiLevelType w:val="hybridMultilevel"/>
    <w:tmpl w:val="88E64376"/>
    <w:lvl w:ilvl="0" w:tplc="E5D81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247AE5"/>
    <w:multiLevelType w:val="hybridMultilevel"/>
    <w:tmpl w:val="E3D866F0"/>
    <w:lvl w:ilvl="0" w:tplc="E794D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3E3AC6"/>
    <w:multiLevelType w:val="hybridMultilevel"/>
    <w:tmpl w:val="B6A8D90A"/>
    <w:lvl w:ilvl="0" w:tplc="210C0B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609"/>
    <w:rsid w:val="00026305"/>
    <w:rsid w:val="00190FC0"/>
    <w:rsid w:val="001A09A4"/>
    <w:rsid w:val="001B6EEB"/>
    <w:rsid w:val="001D51E0"/>
    <w:rsid w:val="001F72CF"/>
    <w:rsid w:val="002005F0"/>
    <w:rsid w:val="00251E50"/>
    <w:rsid w:val="00265866"/>
    <w:rsid w:val="00266125"/>
    <w:rsid w:val="00293C7B"/>
    <w:rsid w:val="002E0C95"/>
    <w:rsid w:val="00347C31"/>
    <w:rsid w:val="00375806"/>
    <w:rsid w:val="00382BB2"/>
    <w:rsid w:val="003A775E"/>
    <w:rsid w:val="003F2D6F"/>
    <w:rsid w:val="00421E1F"/>
    <w:rsid w:val="00433A29"/>
    <w:rsid w:val="004362C7"/>
    <w:rsid w:val="0044237C"/>
    <w:rsid w:val="004A2609"/>
    <w:rsid w:val="004A40D2"/>
    <w:rsid w:val="004E5BD8"/>
    <w:rsid w:val="005731B2"/>
    <w:rsid w:val="005738B9"/>
    <w:rsid w:val="00583144"/>
    <w:rsid w:val="005C121F"/>
    <w:rsid w:val="005C428A"/>
    <w:rsid w:val="005E0E97"/>
    <w:rsid w:val="0062345F"/>
    <w:rsid w:val="00637DED"/>
    <w:rsid w:val="00677661"/>
    <w:rsid w:val="006A154A"/>
    <w:rsid w:val="006B0CB0"/>
    <w:rsid w:val="00774265"/>
    <w:rsid w:val="00784ECE"/>
    <w:rsid w:val="007E718C"/>
    <w:rsid w:val="008712BB"/>
    <w:rsid w:val="00877A71"/>
    <w:rsid w:val="008D6FE6"/>
    <w:rsid w:val="008F414E"/>
    <w:rsid w:val="00923622"/>
    <w:rsid w:val="00934F8B"/>
    <w:rsid w:val="009369BC"/>
    <w:rsid w:val="009640CE"/>
    <w:rsid w:val="00965E7F"/>
    <w:rsid w:val="00985B90"/>
    <w:rsid w:val="009C6E32"/>
    <w:rsid w:val="009F6D6C"/>
    <w:rsid w:val="00A26E04"/>
    <w:rsid w:val="00A453C8"/>
    <w:rsid w:val="00A57DB4"/>
    <w:rsid w:val="00AA77A2"/>
    <w:rsid w:val="00AC5D2D"/>
    <w:rsid w:val="00B501CE"/>
    <w:rsid w:val="00BB5876"/>
    <w:rsid w:val="00BF3B27"/>
    <w:rsid w:val="00C64E5A"/>
    <w:rsid w:val="00CE0C3A"/>
    <w:rsid w:val="00D82DBB"/>
    <w:rsid w:val="00DD5285"/>
    <w:rsid w:val="00DE0564"/>
    <w:rsid w:val="00DE07CD"/>
    <w:rsid w:val="00E04EC9"/>
    <w:rsid w:val="00EA332A"/>
    <w:rsid w:val="00ED09D2"/>
    <w:rsid w:val="00EF7733"/>
    <w:rsid w:val="00F316CE"/>
    <w:rsid w:val="00F62445"/>
    <w:rsid w:val="00F86355"/>
    <w:rsid w:val="00FC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60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4A2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501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71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71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71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1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61E39B01512DCF316B0E32B493BACAE5F9EC25702EF7B8CA989059109888B45673573D405795C968A25DDCFJ13A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A80873534F0D860A581C4D66C943798BBCB2145D632B851A7FC0E7F23EBE67C60DE862FDA9F22917FDDD5D9851B7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e.nesterenko</dc:creator>
  <cp:lastModifiedBy>e.nesterenko</cp:lastModifiedBy>
  <cp:revision>4</cp:revision>
  <dcterms:created xsi:type="dcterms:W3CDTF">2025-07-09T02:09:00Z</dcterms:created>
  <dcterms:modified xsi:type="dcterms:W3CDTF">2025-07-09T02:18:00Z</dcterms:modified>
</cp:coreProperties>
</file>