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F2" w:rsidRDefault="00965D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965DF2" w:rsidRDefault="00965DF2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65DF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DF2" w:rsidRDefault="00965DF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 октября 2011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DF2" w:rsidRDefault="00965D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92-ОЗ</w:t>
            </w:r>
          </w:p>
        </w:tc>
      </w:tr>
    </w:tbl>
    <w:p w:rsidR="00965DF2" w:rsidRDefault="00965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ИРКУТСКОЙ ОБЛАСТИ</w:t>
      </w: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ВЕЛИЧИНЕ ПРОЖИТОЧНОГО МИНИМУМА ПЕНСИОНЕРА</w:t>
      </w: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ИРКУТСКОЙ ОБЛАСТИ НА 2012 ГОД</w:t>
      </w: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965DF2" w:rsidRDefault="00965DF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965DF2" w:rsidRDefault="00965DF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Законодательного Собрания</w:t>
      </w:r>
    </w:p>
    <w:p w:rsidR="00965DF2" w:rsidRDefault="00965DF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965DF2" w:rsidRDefault="00965DF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октября 2011 года</w:t>
      </w:r>
    </w:p>
    <w:p w:rsidR="00965DF2" w:rsidRDefault="00965DF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36/27а-ЗС</w:t>
      </w: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0" w:name="Par18"/>
      <w:bookmarkEnd w:id="0"/>
      <w:r>
        <w:rPr>
          <w:rFonts w:ascii="Calibri" w:hAnsi="Calibri" w:cs="Calibri"/>
        </w:rPr>
        <w:t>Статья 1. Предмет регулирования настоящего Закона</w:t>
      </w: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октября 1997 года N 134-ФЗ "О прожиточном минимуме в Российской Федерации" устанавливает величину прожиточного минимума пенсионера в Иркутской области на 2012 год в целях установления социальной доплаты к пенсии, предусмотренной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июля 1999 года N 178-ФЗ "О государственной социальной помощи".</w:t>
      </w:r>
      <w:proofErr w:type="gramEnd"/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Статья 2. Величина прожиточного минимума</w:t>
      </w: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Величина прожиточного минимума пенсионера в Иркутской области на 2012 год устанавливается в размере 5542 рубля.</w:t>
      </w: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2" w:name="Par26"/>
      <w:bookmarkEnd w:id="2"/>
      <w:r>
        <w:rPr>
          <w:rFonts w:ascii="Calibri" w:hAnsi="Calibri" w:cs="Calibri"/>
        </w:rPr>
        <w:t>Статья 3. Вступление в силу настоящего Закона</w:t>
      </w: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десять дней после дня его официального опубликования.</w:t>
      </w:r>
    </w:p>
    <w:p w:rsidR="00965DF2" w:rsidRDefault="00965DF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965DF2" w:rsidRDefault="00965DF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965DF2" w:rsidRDefault="00965DF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г. Иркутск</w:t>
      </w: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31 октября 2011 года</w:t>
      </w: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 92-ОЗ</w:t>
      </w: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65DF2" w:rsidRDefault="00965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65DF2" w:rsidRDefault="00965D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91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65DF2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D3D77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5DF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0E70AB1FA466305C7B4F7047F079C677137CE926B531FC78A4BBCD36xAr1G" TargetMode="External"/><Relationship Id="rId5" Type="http://schemas.openxmlformats.org/officeDocument/2006/relationships/hyperlink" Target="consultantplus://offline/ref=1D0E70AB1FA466305C7B4F7047F079C6771674EE27B631FC78A4BBCD36A18654AF87620372D12030x8rF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2014-12-09T06:43:00Z</dcterms:created>
  <dcterms:modified xsi:type="dcterms:W3CDTF">2014-12-09T06:44:00Z</dcterms:modified>
</cp:coreProperties>
</file>